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A99F" w14:textId="77777777" w:rsidR="00EF5E7E" w:rsidRDefault="00EF5E7E">
      <w:pPr>
        <w:pStyle w:val="Standard"/>
        <w:autoSpaceDE w:val="0"/>
        <w:jc w:val="both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4515"/>
      </w:tblGrid>
      <w:tr w:rsidR="00EF5E7E" w14:paraId="2C9E30D0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2A0D" w14:textId="77777777" w:rsidR="00EF5E7E" w:rsidRDefault="00EF5E7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2723" w14:textId="77777777" w:rsidR="00EF5E7E" w:rsidRDefault="000A031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14:paraId="1E2551A5" w14:textId="77777777" w:rsidR="00EF5E7E" w:rsidRDefault="000A031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приказу ДЮСШ КК</w:t>
            </w:r>
          </w:p>
          <w:p w14:paraId="18B9D7F2" w14:textId="77777777" w:rsidR="00EF5E7E" w:rsidRDefault="000A031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  01.09. 2020 № 183/1-А</w:t>
            </w:r>
          </w:p>
        </w:tc>
      </w:tr>
    </w:tbl>
    <w:p w14:paraId="4BC3637E" w14:textId="77777777" w:rsidR="00EF5E7E" w:rsidRDefault="00EF5E7E">
      <w:pPr>
        <w:pStyle w:val="Standard"/>
        <w:autoSpaceDE w:val="0"/>
        <w:ind w:firstLine="870"/>
        <w:jc w:val="both"/>
        <w:rPr>
          <w:sz w:val="28"/>
          <w:szCs w:val="28"/>
        </w:rPr>
      </w:pPr>
    </w:p>
    <w:p w14:paraId="21CCC100" w14:textId="77777777" w:rsidR="00EF5E7E" w:rsidRDefault="00EF5E7E">
      <w:pPr>
        <w:pStyle w:val="Standard"/>
        <w:autoSpaceDE w:val="0"/>
        <w:ind w:firstLine="870"/>
        <w:jc w:val="both"/>
        <w:rPr>
          <w:sz w:val="28"/>
          <w:szCs w:val="28"/>
        </w:rPr>
      </w:pPr>
    </w:p>
    <w:p w14:paraId="4714E9E0" w14:textId="77777777" w:rsidR="00EF5E7E" w:rsidRDefault="000A0319">
      <w:pPr>
        <w:pStyle w:val="Standard"/>
        <w:autoSpaceDE w:val="0"/>
        <w:ind w:firstLine="8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 о промежуточной и итоговой аттестации</w:t>
      </w:r>
    </w:p>
    <w:p w14:paraId="085D1E28" w14:textId="77777777" w:rsidR="00EF5E7E" w:rsidRDefault="000A0319">
      <w:pPr>
        <w:pStyle w:val="Standard"/>
        <w:autoSpaceDE w:val="0"/>
        <w:ind w:firstLine="8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учащихся ГБУ ДО КК ДЮСШ </w:t>
      </w:r>
    </w:p>
    <w:p w14:paraId="775A8798" w14:textId="77777777" w:rsidR="00EF5E7E" w:rsidRDefault="00EF5E7E">
      <w:pPr>
        <w:pStyle w:val="Standard"/>
        <w:autoSpaceDE w:val="0"/>
        <w:ind w:firstLine="870"/>
        <w:jc w:val="both"/>
        <w:rPr>
          <w:sz w:val="28"/>
          <w:szCs w:val="28"/>
        </w:rPr>
      </w:pPr>
    </w:p>
    <w:p w14:paraId="6710D2B8" w14:textId="77777777" w:rsidR="00EF5E7E" w:rsidRDefault="000A0319">
      <w:pPr>
        <w:pStyle w:val="Standard"/>
        <w:ind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14:paraId="0B70CA78" w14:textId="77777777" w:rsidR="00EF5E7E" w:rsidRDefault="00EF5E7E">
      <w:pPr>
        <w:pStyle w:val="Standard"/>
        <w:ind w:firstLine="870"/>
        <w:jc w:val="both"/>
        <w:rPr>
          <w:sz w:val="28"/>
          <w:szCs w:val="28"/>
        </w:rPr>
      </w:pPr>
    </w:p>
    <w:p w14:paraId="0114071C" w14:textId="77777777" w:rsidR="00EF5E7E" w:rsidRDefault="000A0319">
      <w:pPr>
        <w:pStyle w:val="Default"/>
        <w:numPr>
          <w:ilvl w:val="1"/>
          <w:numId w:val="6"/>
        </w:numPr>
        <w:ind w:left="0"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от </w:t>
      </w:r>
      <w:r>
        <w:rPr>
          <w:sz w:val="28"/>
          <w:szCs w:val="28"/>
        </w:rPr>
        <w:t>29.12.2012 г. № 273-ФЗ «Об образовании в Российской Федерации»,</w:t>
      </w:r>
    </w:p>
    <w:p w14:paraId="78616268" w14:textId="77777777" w:rsidR="00EF5E7E" w:rsidRDefault="000A0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23.07.2013 № 329-ФЗ «О физической культуре и спорте в Российской Федерации», Уставом ГБУ ДО КК ДЮСШ и регламентирует формы, порядок промежуточной и итоговой аттестации о</w:t>
      </w:r>
      <w:r>
        <w:rPr>
          <w:sz w:val="28"/>
          <w:szCs w:val="28"/>
        </w:rPr>
        <w:t>бучающихся в ГБУ ДО КК ДЮСШ, их перевод по итогам года.</w:t>
      </w:r>
    </w:p>
    <w:p w14:paraId="4B093A8D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 проведении текущей и промежуточной    аттестации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ГБУ ДО КК </w:t>
      </w:r>
      <w:r>
        <w:rPr>
          <w:sz w:val="28"/>
          <w:szCs w:val="28"/>
        </w:rPr>
        <w:t xml:space="preserve">ДЮСШ </w:t>
      </w:r>
      <w:r>
        <w:rPr>
          <w:sz w:val="28"/>
          <w:szCs w:val="28"/>
          <w:lang w:val="ru-RU"/>
        </w:rPr>
        <w:t>принимается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тренерско-</w:t>
      </w:r>
      <w:proofErr w:type="spellStart"/>
      <w:r>
        <w:rPr>
          <w:sz w:val="28"/>
          <w:szCs w:val="28"/>
        </w:rPr>
        <w:t>пед</w:t>
      </w:r>
      <w:r>
        <w:rPr>
          <w:sz w:val="28"/>
          <w:szCs w:val="28"/>
          <w:lang w:val="ru-RU"/>
        </w:rPr>
        <w:t>агогическим</w:t>
      </w:r>
      <w:proofErr w:type="spellEnd"/>
      <w:r>
        <w:rPr>
          <w:sz w:val="28"/>
          <w:szCs w:val="28"/>
          <w:lang w:val="ru-RU"/>
        </w:rPr>
        <w:t xml:space="preserve"> 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дополнения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утверждается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руководителя ГБУ ДО КК </w:t>
      </w:r>
      <w:r>
        <w:rPr>
          <w:sz w:val="28"/>
          <w:szCs w:val="28"/>
        </w:rPr>
        <w:t>ДЮСШ.</w:t>
      </w:r>
    </w:p>
    <w:p w14:paraId="3C180186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Цел</w:t>
      </w:r>
      <w:r>
        <w:rPr>
          <w:sz w:val="28"/>
          <w:szCs w:val="28"/>
          <w:lang w:val="ru-RU"/>
        </w:rPr>
        <w:t>ями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промежуточной аттестации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ГБУ ДО КК </w:t>
      </w:r>
      <w:r>
        <w:rPr>
          <w:sz w:val="28"/>
          <w:szCs w:val="28"/>
        </w:rPr>
        <w:t xml:space="preserve">ДЮСШ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14:paraId="7FFF4466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свобод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тренировочной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</w:t>
      </w:r>
      <w:r>
        <w:rPr>
          <w:sz w:val="28"/>
          <w:szCs w:val="28"/>
        </w:rPr>
        <w:t>руженности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санитарными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нормами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человеческого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достоинства</w:t>
      </w:r>
      <w:proofErr w:type="spellEnd"/>
      <w:r>
        <w:rPr>
          <w:sz w:val="28"/>
          <w:szCs w:val="28"/>
        </w:rPr>
        <w:t>;</w:t>
      </w:r>
    </w:p>
    <w:p w14:paraId="7EEFEB45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фактического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согласно уровня подготовки)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гандболу;</w:t>
      </w:r>
    </w:p>
    <w:p w14:paraId="5521BDC3" w14:textId="77777777" w:rsidR="00EF5E7E" w:rsidRDefault="000A0319">
      <w:pPr>
        <w:pStyle w:val="Standard"/>
        <w:ind w:firstLine="90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оотнесение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подготовленности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требованиями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>;</w:t>
      </w:r>
    </w:p>
    <w:p w14:paraId="0A79B9E2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календарно-тематического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освоения общеразвивающей и предпрофессиональной программ.</w:t>
      </w:r>
    </w:p>
    <w:p w14:paraId="7ADCD6FC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>1.4. П</w:t>
      </w:r>
      <w:proofErr w:type="spellStart"/>
      <w:r>
        <w:rPr>
          <w:sz w:val="28"/>
          <w:szCs w:val="28"/>
          <w:lang w:val="ru-RU"/>
        </w:rPr>
        <w:t>ромежуточная</w:t>
      </w:r>
      <w:proofErr w:type="spellEnd"/>
      <w:r>
        <w:rPr>
          <w:sz w:val="28"/>
          <w:szCs w:val="28"/>
          <w:lang w:val="ru-RU"/>
        </w:rPr>
        <w:t xml:space="preserve"> аттестация служит для получения исход</w:t>
      </w:r>
      <w:r>
        <w:rPr>
          <w:sz w:val="28"/>
          <w:szCs w:val="28"/>
          <w:lang w:val="ru-RU"/>
        </w:rPr>
        <w:t>ных данных уровня подготовленности обучающихся и определения степени их готовности к предстоящим занятиям. Данные такого контроля позволяют уточнить учебные задачи, наметить средства и методы их решения.</w:t>
      </w:r>
    </w:p>
    <w:p w14:paraId="0530711E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  <w:lang w:val="ru-RU"/>
        </w:rPr>
        <w:t>Промежуточная аттестация служит для определения степ</w:t>
      </w:r>
      <w:r>
        <w:rPr>
          <w:sz w:val="28"/>
          <w:szCs w:val="28"/>
          <w:lang w:val="ru-RU"/>
        </w:rPr>
        <w:t>ени реализации поставленных задач, выявления позитивных и негативных сторон тренировочного процесса и его составляющих. Полученные при этом данные являются основой для последующего планирования тренировочной работы с данным контингентом обучающихся.</w:t>
      </w:r>
      <w:r>
        <w:rPr>
          <w:sz w:val="28"/>
          <w:szCs w:val="28"/>
        </w:rPr>
        <w:t xml:space="preserve"> </w:t>
      </w:r>
    </w:p>
    <w:p w14:paraId="2E705135" w14:textId="77777777" w:rsidR="00EF5E7E" w:rsidRDefault="000A0319">
      <w:pPr>
        <w:pStyle w:val="Standard"/>
        <w:ind w:firstLine="870"/>
        <w:jc w:val="both"/>
      </w:pPr>
      <w:r>
        <w:rPr>
          <w:color w:val="000000"/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ru-RU"/>
        </w:rPr>
        <w:t>ромежуточную</w:t>
      </w:r>
      <w:proofErr w:type="spellEnd"/>
      <w:r>
        <w:rPr>
          <w:color w:val="000000"/>
          <w:sz w:val="28"/>
          <w:szCs w:val="28"/>
          <w:lang w:val="ru-RU"/>
        </w:rPr>
        <w:t xml:space="preserve"> аттестацию проходят обучающиеся всех групп на всех уровнях обучения, в начале каждого учебного года. (осенью) и в конце </w:t>
      </w:r>
      <w:r>
        <w:rPr>
          <w:color w:val="000000"/>
          <w:sz w:val="28"/>
          <w:szCs w:val="28"/>
          <w:lang w:val="ru-RU"/>
        </w:rPr>
        <w:lastRenderedPageBreak/>
        <w:t>учебного года (весной).</w:t>
      </w:r>
    </w:p>
    <w:p w14:paraId="25E838C5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промежуточной аттестации</w:t>
      </w:r>
      <w:r>
        <w:rPr>
          <w:sz w:val="28"/>
          <w:szCs w:val="28"/>
        </w:rPr>
        <w:t>:</w:t>
      </w:r>
    </w:p>
    <w:p w14:paraId="58D6A13A" w14:textId="77777777" w:rsidR="00EF5E7E" w:rsidRDefault="000A0319">
      <w:pPr>
        <w:pStyle w:val="Default"/>
        <w:ind w:firstLine="855"/>
        <w:jc w:val="both"/>
      </w:pPr>
      <w:r>
        <w:t xml:space="preserve"> </w:t>
      </w:r>
      <w:r>
        <w:rPr>
          <w:sz w:val="28"/>
          <w:szCs w:val="28"/>
        </w:rPr>
        <w:t>- Осеннее и весеннее тестирование обучающихся по контрольным</w:t>
      </w:r>
      <w:r>
        <w:rPr>
          <w:sz w:val="28"/>
          <w:szCs w:val="28"/>
        </w:rPr>
        <w:t xml:space="preserve"> нормативам.</w:t>
      </w:r>
    </w:p>
    <w:p w14:paraId="3CF408BC" w14:textId="77777777" w:rsidR="00EF5E7E" w:rsidRDefault="000A0319">
      <w:pPr>
        <w:pStyle w:val="Standard"/>
        <w:ind w:firstLine="855"/>
        <w:jc w:val="both"/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контрольных нормативов </w:t>
      </w:r>
      <w:proofErr w:type="spellStart"/>
      <w:r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подготовленности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контрольных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Личностные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заносятся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</w:rPr>
        <w:t>личные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Количественные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качественные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контрольных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итоговой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аттестации</w:t>
      </w:r>
      <w:proofErr w:type="spellEnd"/>
      <w:r>
        <w:rPr>
          <w:sz w:val="28"/>
          <w:szCs w:val="28"/>
        </w:rPr>
        <w:t>.</w:t>
      </w:r>
    </w:p>
    <w:p w14:paraId="78FFE5E4" w14:textId="77777777" w:rsidR="00EF5E7E" w:rsidRDefault="000A0319">
      <w:pPr>
        <w:pStyle w:val="Standard"/>
        <w:ind w:firstLine="855"/>
        <w:jc w:val="both"/>
      </w:pPr>
      <w:r>
        <w:rPr>
          <w:sz w:val="28"/>
          <w:szCs w:val="28"/>
          <w:lang w:val="ru-RU"/>
        </w:rPr>
        <w:t>1.8. Итоговая аттестация – целью проведения итоговой аттестации является оценка уровня освоения учащимис</w:t>
      </w:r>
      <w:r>
        <w:rPr>
          <w:sz w:val="28"/>
          <w:szCs w:val="28"/>
          <w:lang w:val="ru-RU"/>
        </w:rPr>
        <w:t>я дополнительных общеобразовательных программ.</w:t>
      </w:r>
    </w:p>
    <w:p w14:paraId="0C23549E" w14:textId="77777777" w:rsidR="00EF5E7E" w:rsidRDefault="00EF5E7E">
      <w:pPr>
        <w:pStyle w:val="Standard"/>
        <w:ind w:firstLine="855"/>
        <w:jc w:val="both"/>
      </w:pPr>
    </w:p>
    <w:p w14:paraId="4271DD62" w14:textId="77777777" w:rsidR="00EF5E7E" w:rsidRDefault="000A0319">
      <w:pPr>
        <w:pStyle w:val="Standard"/>
        <w:ind w:firstLine="870"/>
        <w:jc w:val="center"/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ru-RU"/>
        </w:rPr>
        <w:t>Промежуточная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аттестация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учащихся</w:t>
      </w:r>
      <w:proofErr w:type="spellEnd"/>
    </w:p>
    <w:p w14:paraId="2546C3FB" w14:textId="77777777" w:rsidR="00EF5E7E" w:rsidRDefault="00EF5E7E">
      <w:pPr>
        <w:pStyle w:val="Standard"/>
        <w:ind w:firstLine="870"/>
        <w:jc w:val="both"/>
      </w:pPr>
    </w:p>
    <w:p w14:paraId="26D943AF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2.1. К </w:t>
      </w:r>
      <w:r>
        <w:rPr>
          <w:sz w:val="28"/>
          <w:szCs w:val="28"/>
          <w:lang w:val="ru-RU"/>
        </w:rPr>
        <w:t>промежуточной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  <w:lang w:val="ru-RU"/>
        </w:rPr>
        <w:t xml:space="preserve"> ГБУ ДО КК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ДЮСШ</w:t>
      </w:r>
      <w:r>
        <w:rPr>
          <w:sz w:val="28"/>
          <w:szCs w:val="28"/>
        </w:rPr>
        <w:t>.</w:t>
      </w:r>
    </w:p>
    <w:p w14:paraId="78065FB2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lang w:val="ru-RU"/>
        </w:rPr>
        <w:t>Промежуточная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подразумевает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соревнований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онтрольно-переводных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испытаний</w:t>
      </w:r>
      <w:proofErr w:type="spellEnd"/>
      <w:r>
        <w:rPr>
          <w:sz w:val="28"/>
          <w:szCs w:val="28"/>
        </w:rPr>
        <w:t>.</w:t>
      </w:r>
    </w:p>
    <w:p w14:paraId="279228AD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Аттестация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составляемому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учебно-методическим отделом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ежегодно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утверждаемому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руководителем.</w:t>
      </w:r>
    </w:p>
    <w:p w14:paraId="2D2F35D0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сдавшие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болезни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тренерско-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>.</w:t>
      </w:r>
    </w:p>
    <w:p w14:paraId="0730328D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освоившие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тренерско-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и с </w:t>
      </w:r>
      <w:proofErr w:type="spellStart"/>
      <w:r>
        <w:rPr>
          <w:sz w:val="28"/>
          <w:szCs w:val="28"/>
        </w:rPr>
        <w:t>согласия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>).</w:t>
      </w:r>
    </w:p>
    <w:p w14:paraId="5F0FF15C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  <w:lang w:val="ru-RU"/>
        </w:rPr>
        <w:t>учащем</w:t>
      </w:r>
      <w:proofErr w:type="spellStart"/>
      <w:r>
        <w:rPr>
          <w:sz w:val="28"/>
          <w:szCs w:val="28"/>
        </w:rPr>
        <w:t>уся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досрочной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сдачи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контрольных нормативов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досрочный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отъезд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</w:t>
      </w:r>
    </w:p>
    <w:p w14:paraId="01AB41B9" w14:textId="77777777" w:rsidR="00EF5E7E" w:rsidRDefault="000A0319">
      <w:pPr>
        <w:pStyle w:val="Standard"/>
        <w:ind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Перевод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учащихся</w:t>
      </w:r>
      <w:proofErr w:type="spellEnd"/>
    </w:p>
    <w:p w14:paraId="22050DE2" w14:textId="77777777" w:rsidR="00EF5E7E" w:rsidRDefault="00EF5E7E">
      <w:pPr>
        <w:pStyle w:val="Standard"/>
        <w:ind w:firstLine="870"/>
        <w:jc w:val="both"/>
      </w:pPr>
    </w:p>
    <w:p w14:paraId="36F24902" w14:textId="77777777" w:rsidR="00EF5E7E" w:rsidRDefault="000A0319">
      <w:pPr>
        <w:pStyle w:val="Standard"/>
        <w:ind w:firstLine="870"/>
        <w:jc w:val="both"/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Перевод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осуществляется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условии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требований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ru-RU"/>
        </w:rPr>
        <w:t>контрольных нормативов)</w:t>
      </w:r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уровню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освоения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общеразвивающей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.  </w:t>
      </w:r>
    </w:p>
    <w:p w14:paraId="07E79B29" w14:textId="77777777" w:rsidR="00EF5E7E" w:rsidRDefault="000A0319">
      <w:pPr>
        <w:pStyle w:val="Standard"/>
        <w:ind w:firstLine="870"/>
        <w:jc w:val="both"/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выполнившие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</w:t>
      </w:r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занимающейся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дополнительной </w:t>
      </w:r>
      <w:proofErr w:type="spellStart"/>
      <w:proofErr w:type="gramStart"/>
      <w:r>
        <w:rPr>
          <w:sz w:val="28"/>
          <w:szCs w:val="28"/>
          <w:lang w:val="ru-RU"/>
        </w:rPr>
        <w:t>общеобщеобразовательной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общеразвивающ</w:t>
      </w:r>
      <w:proofErr w:type="spellEnd"/>
      <w:r>
        <w:rPr>
          <w:sz w:val="28"/>
          <w:szCs w:val="28"/>
          <w:lang w:val="ru-RU"/>
        </w:rPr>
        <w:t>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тренерско-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и с </w:t>
      </w:r>
      <w:proofErr w:type="spellStart"/>
      <w:r>
        <w:rPr>
          <w:sz w:val="28"/>
          <w:szCs w:val="28"/>
        </w:rPr>
        <w:t>согласия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>).</w:t>
      </w:r>
    </w:p>
    <w:p w14:paraId="5B3827AB" w14:textId="77777777" w:rsidR="00EF5E7E" w:rsidRDefault="000A0319">
      <w:pPr>
        <w:pStyle w:val="Default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3.3. При решении вопроса</w:t>
      </w:r>
      <w:r>
        <w:rPr>
          <w:sz w:val="28"/>
          <w:szCs w:val="28"/>
        </w:rPr>
        <w:t xml:space="preserve"> о досрочном зачислении обучающихся на другие уровни (период) подготовки, обучающиеся должны выполнить </w:t>
      </w:r>
      <w:r>
        <w:rPr>
          <w:sz w:val="28"/>
          <w:szCs w:val="28"/>
        </w:rPr>
        <w:lastRenderedPageBreak/>
        <w:t>требования к результатам освоения программ соответствующего уровня (периода).</w:t>
      </w:r>
    </w:p>
    <w:p w14:paraId="1456B8AB" w14:textId="77777777" w:rsidR="00EF5E7E" w:rsidRDefault="00EF5E7E">
      <w:pPr>
        <w:pStyle w:val="Standard"/>
        <w:ind w:firstLine="870"/>
        <w:rPr>
          <w:sz w:val="28"/>
          <w:szCs w:val="28"/>
          <w:lang w:val="ru-RU"/>
        </w:rPr>
      </w:pPr>
    </w:p>
    <w:p w14:paraId="5DF74106" w14:textId="77777777" w:rsidR="00EF5E7E" w:rsidRDefault="000A0319">
      <w:pPr>
        <w:pStyle w:val="Standard"/>
        <w:ind w:firstLine="8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УМО                                                   Е.Ю. Барсу</w:t>
      </w:r>
      <w:r>
        <w:rPr>
          <w:sz w:val="28"/>
          <w:szCs w:val="28"/>
          <w:lang w:val="ru-RU"/>
        </w:rPr>
        <w:t>кова</w:t>
      </w:r>
    </w:p>
    <w:p w14:paraId="71867944" w14:textId="77777777" w:rsidR="00EF5E7E" w:rsidRDefault="00EF5E7E">
      <w:pPr>
        <w:pStyle w:val="Standard"/>
        <w:ind w:firstLine="870"/>
        <w:rPr>
          <w:sz w:val="28"/>
          <w:szCs w:val="28"/>
          <w:lang w:val="ru-RU"/>
        </w:rPr>
      </w:pPr>
    </w:p>
    <w:p w14:paraId="4EE709BB" w14:textId="77777777" w:rsidR="00EF5E7E" w:rsidRDefault="00EF5E7E">
      <w:pPr>
        <w:pStyle w:val="Standard"/>
        <w:ind w:firstLine="870"/>
        <w:rPr>
          <w:sz w:val="28"/>
          <w:szCs w:val="28"/>
          <w:lang w:val="ru-RU"/>
        </w:rPr>
      </w:pPr>
    </w:p>
    <w:p w14:paraId="106D37A8" w14:textId="77777777" w:rsidR="00EF5E7E" w:rsidRDefault="000A0319">
      <w:pPr>
        <w:pStyle w:val="Standard"/>
        <w:ind w:firstLine="706"/>
      </w:pPr>
      <w:r>
        <w:rPr>
          <w:sz w:val="28"/>
          <w:szCs w:val="28"/>
          <w:lang w:val="ru-RU"/>
        </w:rPr>
        <w:t xml:space="preserve">Контрольные нормативы по </w:t>
      </w:r>
      <w:proofErr w:type="spellStart"/>
      <w:r>
        <w:rPr>
          <w:sz w:val="28"/>
          <w:szCs w:val="28"/>
        </w:rPr>
        <w:t>общей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подготовленности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ОФП)</w:t>
      </w:r>
      <w:r>
        <w:rPr>
          <w:sz w:val="28"/>
          <w:szCs w:val="28"/>
        </w:rPr>
        <w:t xml:space="preserve">   </w:t>
      </w:r>
    </w:p>
    <w:p w14:paraId="48FCF103" w14:textId="77777777" w:rsidR="00EF5E7E" w:rsidRDefault="000A0319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общеразвивающей программы</w:t>
      </w:r>
    </w:p>
    <w:p w14:paraId="2AB6D6C9" w14:textId="77777777" w:rsidR="00EF5E7E" w:rsidRDefault="00EF5E7E">
      <w:pPr>
        <w:pStyle w:val="Standard"/>
        <w:jc w:val="center"/>
        <w:rPr>
          <w:bCs/>
          <w:lang w:val="ru-RU"/>
        </w:rPr>
      </w:pPr>
    </w:p>
    <w:tbl>
      <w:tblPr>
        <w:tblW w:w="922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630"/>
        <w:gridCol w:w="600"/>
        <w:gridCol w:w="540"/>
        <w:gridCol w:w="630"/>
        <w:gridCol w:w="540"/>
        <w:gridCol w:w="540"/>
        <w:gridCol w:w="540"/>
        <w:gridCol w:w="540"/>
        <w:gridCol w:w="540"/>
        <w:gridCol w:w="540"/>
        <w:gridCol w:w="835"/>
      </w:tblGrid>
      <w:tr w:rsidR="00EF5E7E" w14:paraId="5DAB8445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9691" w14:textId="77777777" w:rsidR="00EF5E7E" w:rsidRDefault="00EF5E7E">
            <w:pPr>
              <w:pStyle w:val="Standard"/>
              <w:snapToGrid w:val="0"/>
              <w:jc w:val="center"/>
            </w:pPr>
          </w:p>
          <w:p w14:paraId="054EFF56" w14:textId="77777777" w:rsidR="00EF5E7E" w:rsidRDefault="000A0319">
            <w:pPr>
              <w:pStyle w:val="Standard"/>
              <w:spacing w:after="200"/>
              <w:jc w:val="center"/>
            </w:pPr>
            <w:proofErr w:type="spellStart"/>
            <w:r>
              <w:t>Двигательное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44BC" w14:textId="77777777" w:rsidR="00EF5E7E" w:rsidRDefault="000A0319">
            <w:pPr>
              <w:pStyle w:val="Standard"/>
              <w:snapToGrid w:val="0"/>
              <w:spacing w:after="200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5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A680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</w:tr>
      <w:tr w:rsidR="00EF5E7E" w14:paraId="6F98456C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2A01" w14:textId="77777777" w:rsidR="00EF5E7E" w:rsidRDefault="00EF5E7E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212A" w14:textId="77777777" w:rsidR="00EF5E7E" w:rsidRDefault="00EF5E7E"/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EF99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81EC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FD33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7E" w14:paraId="2BC0D42D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2D68" w14:textId="77777777" w:rsidR="00EF5E7E" w:rsidRDefault="00EF5E7E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B48" w14:textId="77777777" w:rsidR="00EF5E7E" w:rsidRDefault="00EF5E7E"/>
        </w:tc>
        <w:tc>
          <w:tcPr>
            <w:tcW w:w="5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A474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EF5E7E" w14:paraId="58517B48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9A9E" w14:textId="77777777" w:rsidR="00EF5E7E" w:rsidRDefault="00EF5E7E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51D3" w14:textId="77777777" w:rsidR="00EF5E7E" w:rsidRDefault="00EF5E7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EEDC" w14:textId="77777777" w:rsidR="00EF5E7E" w:rsidRDefault="000A0319">
            <w:pPr>
              <w:pStyle w:val="Standard"/>
              <w:snapToGrid w:val="0"/>
              <w:spacing w:after="20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344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772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506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85B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9DF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A4D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522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9D6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A9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5E7E" w14:paraId="2E160023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6D5F" w14:textId="77777777" w:rsidR="00EF5E7E" w:rsidRDefault="000A0319">
            <w:pPr>
              <w:pStyle w:val="Standard"/>
              <w:snapToGrid w:val="0"/>
              <w:spacing w:after="200"/>
              <w:jc w:val="center"/>
            </w:pPr>
            <w:proofErr w:type="spellStart"/>
            <w:r>
              <w:t>Бег</w:t>
            </w:r>
            <w:proofErr w:type="spellEnd"/>
            <w:r>
              <w:t xml:space="preserve"> 30 м (</w:t>
            </w: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двух</w:t>
            </w:r>
            <w:proofErr w:type="spellEnd"/>
            <w:r>
              <w:t xml:space="preserve"> </w:t>
            </w: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A4C9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939A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59F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CBC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0E2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89A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31F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EB6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0B0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533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8E9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EF5E7E" w14:paraId="688923CA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0AEB" w14:textId="77777777" w:rsidR="00EF5E7E" w:rsidRDefault="00EF5E7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A8CC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6244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A17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5F78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677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31F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130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6A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033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B3B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5A8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EF5E7E" w14:paraId="0C6D09E2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FD68" w14:textId="77777777" w:rsidR="00EF5E7E" w:rsidRDefault="000A0319">
            <w:pPr>
              <w:pStyle w:val="Standard"/>
              <w:snapToGrid w:val="0"/>
              <w:spacing w:after="200"/>
              <w:jc w:val="center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50 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76BE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2985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ACA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8A1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240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ABF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E0C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CEB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301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FF3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21F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E7E" w14:paraId="0082E137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D933" w14:textId="77777777" w:rsidR="00EF5E7E" w:rsidRDefault="00EF5E7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58E9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C53F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039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7B8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519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EBF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680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D9C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327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B4E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1DC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E7E" w14:paraId="2E88D7A8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BBDF" w14:textId="77777777" w:rsidR="00EF5E7E" w:rsidRDefault="000A0319">
            <w:pPr>
              <w:pStyle w:val="Standard"/>
              <w:snapToGrid w:val="0"/>
              <w:jc w:val="center"/>
            </w:pPr>
            <w:proofErr w:type="spellStart"/>
            <w:r>
              <w:t>Челночный</w:t>
            </w:r>
            <w:proofErr w:type="spellEnd"/>
            <w:r>
              <w:t xml:space="preserve"> бег100 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1906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FDA1" w14:textId="77777777" w:rsidR="00EF5E7E" w:rsidRDefault="000A0319">
            <w:pPr>
              <w:pStyle w:val="Standard"/>
              <w:snapToGrid w:val="0"/>
              <w:spacing w:after="20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EC78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8F6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47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84F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557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BC2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C1F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325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DE4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F5E7E" w14:paraId="0F9CE06F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12A9" w14:textId="77777777" w:rsidR="00EF5E7E" w:rsidRDefault="00EF5E7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B3F1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D029" w14:textId="77777777" w:rsidR="00EF5E7E" w:rsidRDefault="000A0319">
            <w:pPr>
              <w:pStyle w:val="Standard"/>
              <w:snapToGrid w:val="0"/>
              <w:spacing w:after="20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83C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E6D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067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27A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A64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00C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01E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B1F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6A6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F5E7E" w14:paraId="5A01ED76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C9F5" w14:textId="77777777" w:rsidR="00EF5E7E" w:rsidRDefault="000A0319">
            <w:pPr>
              <w:pStyle w:val="Standard"/>
              <w:snapToGrid w:val="0"/>
              <w:spacing w:after="200"/>
              <w:jc w:val="center"/>
            </w:pPr>
            <w:proofErr w:type="spellStart"/>
            <w:r>
              <w:t>Прыжок</w:t>
            </w:r>
            <w:proofErr w:type="spellEnd"/>
            <w:r>
              <w:t xml:space="preserve"> в </w:t>
            </w:r>
            <w:proofErr w:type="spellStart"/>
            <w:r>
              <w:t>длину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885C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E86C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372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845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1D9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42D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0E8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89F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ADA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F99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335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F5E7E" w14:paraId="3BF07A33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C0CE" w14:textId="77777777" w:rsidR="00EF5E7E" w:rsidRDefault="00EF5E7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58C1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CD9E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D04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489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0BB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630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9F58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B55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3B5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B69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E42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EF5E7E" w14:paraId="71BDA9DB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C6EE" w14:textId="77777777" w:rsidR="00EF5E7E" w:rsidRDefault="000A0319">
            <w:pPr>
              <w:pStyle w:val="Standard"/>
              <w:snapToGrid w:val="0"/>
              <w:spacing w:after="200"/>
              <w:jc w:val="center"/>
            </w:pPr>
            <w:proofErr w:type="spellStart"/>
            <w:r>
              <w:t>Бросок</w:t>
            </w:r>
            <w:proofErr w:type="spellEnd"/>
            <w:r>
              <w:t xml:space="preserve"> н/</w:t>
            </w:r>
            <w:proofErr w:type="spellStart"/>
            <w:r>
              <w:t>мяча</w:t>
            </w:r>
            <w:proofErr w:type="spellEnd"/>
            <w:r>
              <w:t xml:space="preserve"> 1 </w:t>
            </w:r>
            <w:proofErr w:type="spellStart"/>
            <w:r>
              <w:t>кг</w:t>
            </w:r>
            <w:proofErr w:type="spellEnd"/>
            <w:r>
              <w:t xml:space="preserve"> </w:t>
            </w:r>
            <w:proofErr w:type="spellStart"/>
            <w:r>
              <w:t>двумя</w:t>
            </w:r>
            <w:proofErr w:type="spellEnd"/>
            <w:r>
              <w:t xml:space="preserve"> </w:t>
            </w:r>
            <w:r>
              <w:rPr>
                <w:lang w:val="ru-RU"/>
              </w:rPr>
              <w:t>руками</w:t>
            </w:r>
            <w:r>
              <w:t xml:space="preserve"> </w:t>
            </w:r>
            <w:proofErr w:type="spellStart"/>
            <w:r>
              <w:t>из-за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481E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6E75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43E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3CF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F5D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2DF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2AC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050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3EA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2C9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84F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E7E" w14:paraId="0AF0426E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2442" w14:textId="77777777" w:rsidR="00EF5E7E" w:rsidRDefault="00EF5E7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A875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57FD" w14:textId="77777777" w:rsidR="00EF5E7E" w:rsidRDefault="000A0319">
            <w:pPr>
              <w:pStyle w:val="Standard"/>
              <w:tabs>
                <w:tab w:val="left" w:pos="276"/>
              </w:tabs>
              <w:snapToGrid w:val="0"/>
              <w:spacing w:after="200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435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ACC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4DA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6B2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006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04F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907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F94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D12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E7E" w14:paraId="0E85531F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2757" w14:textId="77777777" w:rsidR="00EF5E7E" w:rsidRDefault="000A0319">
            <w:pPr>
              <w:pStyle w:val="Standard"/>
              <w:snapToGrid w:val="0"/>
              <w:spacing w:after="200"/>
              <w:jc w:val="center"/>
            </w:pPr>
            <w:proofErr w:type="spellStart"/>
            <w:r>
              <w:t>Бросок</w:t>
            </w:r>
            <w:proofErr w:type="spellEnd"/>
            <w:r>
              <w:t xml:space="preserve"> н/</w:t>
            </w:r>
            <w:proofErr w:type="spellStart"/>
            <w:r>
              <w:t>мяча</w:t>
            </w:r>
            <w:proofErr w:type="spellEnd"/>
            <w:r>
              <w:t xml:space="preserve"> 2 </w:t>
            </w:r>
            <w:proofErr w:type="spellStart"/>
            <w:r>
              <w:t>кг</w:t>
            </w:r>
            <w:proofErr w:type="spellEnd"/>
            <w:r>
              <w:t xml:space="preserve"> </w:t>
            </w:r>
            <w:proofErr w:type="spellStart"/>
            <w:r>
              <w:t>двумя</w:t>
            </w:r>
            <w:proofErr w:type="spellEnd"/>
            <w:r>
              <w:t xml:space="preserve"> </w:t>
            </w:r>
            <w:r>
              <w:rPr>
                <w:lang w:val="ru-RU"/>
              </w:rPr>
              <w:t>руками</w:t>
            </w:r>
            <w:r>
              <w:t xml:space="preserve"> </w:t>
            </w:r>
            <w:proofErr w:type="spellStart"/>
            <w:r>
              <w:t>из-за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02FA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30E0" w14:textId="77777777" w:rsidR="00EF5E7E" w:rsidRDefault="000A0319">
            <w:pPr>
              <w:pStyle w:val="Standard"/>
              <w:snapToGrid w:val="0"/>
              <w:spacing w:after="200"/>
              <w:ind w:left="-12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C53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84A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B5B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853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86F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C41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903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CE1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3E5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F5E7E" w14:paraId="4E156CCA" w14:textId="77777777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72A0" w14:textId="77777777" w:rsidR="00EF5E7E" w:rsidRDefault="00EF5E7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3DF7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FE67" w14:textId="77777777" w:rsidR="00EF5E7E" w:rsidRDefault="000A0319">
            <w:pPr>
              <w:pStyle w:val="Standard"/>
              <w:snapToGrid w:val="0"/>
              <w:spacing w:after="20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8ED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696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4659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6A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C55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7BA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24C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3E48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2A4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</w:tbl>
    <w:p w14:paraId="26FB70CE" w14:textId="77777777" w:rsidR="00EF5E7E" w:rsidRDefault="000A031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17234623" w14:textId="77777777" w:rsidR="00EF5E7E" w:rsidRDefault="000A0319">
      <w:pPr>
        <w:pStyle w:val="Standard"/>
        <w:jc w:val="center"/>
      </w:pPr>
      <w:r>
        <w:rPr>
          <w:sz w:val="28"/>
          <w:szCs w:val="28"/>
          <w:lang w:val="ru-RU"/>
        </w:rPr>
        <w:t xml:space="preserve">Контрольные нормативы по </w:t>
      </w:r>
      <w:proofErr w:type="spellStart"/>
      <w:r>
        <w:rPr>
          <w:sz w:val="28"/>
          <w:szCs w:val="28"/>
        </w:rPr>
        <w:t>специальной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подготовленности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СФП)</w:t>
      </w:r>
    </w:p>
    <w:p w14:paraId="3F466224" w14:textId="77777777" w:rsidR="00EF5E7E" w:rsidRDefault="000A0319">
      <w:pPr>
        <w:pStyle w:val="Standard"/>
        <w:jc w:val="center"/>
      </w:pPr>
      <w:r>
        <w:rPr>
          <w:bCs/>
          <w:sz w:val="28"/>
          <w:szCs w:val="28"/>
          <w:lang w:val="ru-RU"/>
        </w:rPr>
        <w:t xml:space="preserve"> общеразвивающей программы</w:t>
      </w:r>
      <w:r>
        <w:rPr>
          <w:sz w:val="28"/>
          <w:szCs w:val="28"/>
        </w:rPr>
        <w:t xml:space="preserve">   </w:t>
      </w:r>
    </w:p>
    <w:p w14:paraId="0A2FC61D" w14:textId="77777777" w:rsidR="00EF5E7E" w:rsidRDefault="00EF5E7E">
      <w:pPr>
        <w:pStyle w:val="Standard"/>
        <w:jc w:val="center"/>
      </w:pPr>
    </w:p>
    <w:tbl>
      <w:tblPr>
        <w:tblW w:w="927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720"/>
        <w:gridCol w:w="690"/>
        <w:gridCol w:w="540"/>
        <w:gridCol w:w="735"/>
        <w:gridCol w:w="525"/>
        <w:gridCol w:w="540"/>
        <w:gridCol w:w="540"/>
        <w:gridCol w:w="540"/>
        <w:gridCol w:w="555"/>
        <w:gridCol w:w="525"/>
        <w:gridCol w:w="780"/>
      </w:tblGrid>
      <w:tr w:rsidR="00EF5E7E" w14:paraId="0D6DA0FF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0180" w14:textId="77777777" w:rsidR="00EF5E7E" w:rsidRDefault="00EF5E7E">
            <w:pPr>
              <w:pStyle w:val="Standard"/>
              <w:snapToGrid w:val="0"/>
              <w:jc w:val="center"/>
            </w:pPr>
          </w:p>
          <w:p w14:paraId="77D689D3" w14:textId="77777777" w:rsidR="00EF5E7E" w:rsidRDefault="000A0319">
            <w:pPr>
              <w:pStyle w:val="Standard"/>
              <w:spacing w:after="200"/>
              <w:jc w:val="center"/>
            </w:pPr>
            <w:proofErr w:type="spellStart"/>
            <w:r>
              <w:t>Двигательное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6D4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5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CA03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</w:tr>
      <w:tr w:rsidR="00EF5E7E" w14:paraId="363CE0C2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0A30" w14:textId="77777777" w:rsidR="00EF5E7E" w:rsidRDefault="00EF5E7E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AC13" w14:textId="77777777" w:rsidR="00EF5E7E" w:rsidRDefault="00EF5E7E"/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5089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665F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12BF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7E" w14:paraId="7FAD494F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553B" w14:textId="77777777" w:rsidR="00EF5E7E" w:rsidRDefault="00EF5E7E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A1B5" w14:textId="77777777" w:rsidR="00EF5E7E" w:rsidRDefault="00EF5E7E"/>
        </w:tc>
        <w:tc>
          <w:tcPr>
            <w:tcW w:w="5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7E77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EF5E7E" w14:paraId="1D449FDF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50BD" w14:textId="77777777" w:rsidR="00EF5E7E" w:rsidRDefault="00EF5E7E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3202" w14:textId="77777777" w:rsidR="00EF5E7E" w:rsidRDefault="00EF5E7E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5E47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A4AE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DB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B8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60A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BAFE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939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EDBB" w14:textId="77777777" w:rsidR="00EF5E7E" w:rsidRDefault="000A0319">
            <w:pPr>
              <w:pStyle w:val="Standard"/>
              <w:snapToGrid w:val="0"/>
              <w:spacing w:after="200"/>
              <w:ind w:left="-108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E06C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5FA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5E7E" w14:paraId="20BA54F5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F591" w14:textId="77777777" w:rsidR="00EF5E7E" w:rsidRDefault="000A0319">
            <w:pPr>
              <w:pStyle w:val="Standard"/>
              <w:snapToGrid w:val="0"/>
              <w:spacing w:after="200"/>
              <w:ind w:left="-108"/>
              <w:jc w:val="center"/>
            </w:pP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прямой</w:t>
            </w:r>
            <w:proofErr w:type="spellEnd"/>
            <w:r>
              <w:t xml:space="preserve"> 30 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A76D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BBDE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012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FB6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2D0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7596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D85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EA6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593C" w14:textId="77777777" w:rsidR="00EF5E7E" w:rsidRDefault="000A0319">
            <w:pPr>
              <w:pStyle w:val="Standard"/>
              <w:snapToGrid w:val="0"/>
              <w:spacing w:after="200"/>
              <w:ind w:left="-108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566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52D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F5E7E" w14:paraId="7FB8A087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F3BA" w14:textId="77777777" w:rsidR="00EF5E7E" w:rsidRDefault="00EF5E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ED4E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8ECC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EA3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61F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5C53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CD1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FB3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3D81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21E8" w14:textId="77777777" w:rsidR="00EF5E7E" w:rsidRDefault="000A0319">
            <w:pPr>
              <w:pStyle w:val="Standard"/>
              <w:snapToGrid w:val="0"/>
              <w:spacing w:after="200"/>
              <w:ind w:left="-108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82EC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4FB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F5E7E" w14:paraId="71B3F33C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49DC" w14:textId="77777777" w:rsidR="00EF5E7E" w:rsidRDefault="000A0319">
            <w:pPr>
              <w:pStyle w:val="1"/>
              <w:snapToGrid w:val="0"/>
              <w:ind w:left="-108" w:right="-10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6FA3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9D93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F6A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48BB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768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4077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249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BAF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C1CF" w14:textId="77777777" w:rsidR="00EF5E7E" w:rsidRDefault="000A0319">
            <w:pPr>
              <w:pStyle w:val="Standard"/>
              <w:snapToGrid w:val="0"/>
              <w:spacing w:after="200"/>
              <w:ind w:left="-108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119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B810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EF5E7E" w14:paraId="5FF861CE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3232" w14:textId="77777777" w:rsidR="00EF5E7E" w:rsidRDefault="00EF5E7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6323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E751" w14:textId="77777777" w:rsidR="00EF5E7E" w:rsidRDefault="000A0319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F1B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7A14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3C7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5E8D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2A95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440F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DA8C" w14:textId="77777777" w:rsidR="00EF5E7E" w:rsidRDefault="000A0319">
            <w:pPr>
              <w:pStyle w:val="Standard"/>
              <w:snapToGrid w:val="0"/>
              <w:spacing w:after="200"/>
              <w:ind w:left="-108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2AAA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94B2" w14:textId="77777777" w:rsidR="00EF5E7E" w:rsidRDefault="000A0319">
            <w:pPr>
              <w:pStyle w:val="Standard"/>
              <w:snapToGrid w:val="0"/>
              <w:spacing w:after="20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</w:tbl>
    <w:p w14:paraId="56CD0050" w14:textId="77777777" w:rsidR="00EF5E7E" w:rsidRDefault="00EF5E7E">
      <w:pPr>
        <w:pStyle w:val="Standard"/>
        <w:autoSpaceDE w:val="0"/>
        <w:ind w:firstLine="540"/>
        <w:jc w:val="both"/>
        <w:rPr>
          <w:bCs/>
        </w:rPr>
      </w:pPr>
    </w:p>
    <w:p w14:paraId="1191ED29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2643E72F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1608ACC6" w14:textId="77777777" w:rsidR="00EF5E7E" w:rsidRDefault="000A0319">
      <w:pPr>
        <w:pStyle w:val="a9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нормативы предпрофессиональной программы подготовки</w:t>
      </w:r>
    </w:p>
    <w:p w14:paraId="65D8F255" w14:textId="77777777" w:rsidR="00EF5E7E" w:rsidRDefault="000A0319">
      <w:pPr>
        <w:pStyle w:val="a9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ED58EE1" w14:textId="77777777" w:rsidR="00EF5E7E" w:rsidRDefault="000A0319">
      <w:pPr>
        <w:pStyle w:val="a9"/>
        <w:spacing w:after="0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Численные нормативные </w:t>
      </w:r>
      <w:r>
        <w:rPr>
          <w:rFonts w:cs="Times New Roman"/>
          <w:sz w:val="28"/>
          <w:szCs w:val="28"/>
        </w:rPr>
        <w:t>значения зачетных требований относительно предметной области «общая физическая подготовка»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</w:tblGrid>
      <w:tr w:rsidR="00EF5E7E" w14:paraId="0003BD9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2C12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6C2A2A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испытаний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тест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B5AA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  <w:p w14:paraId="7B312D65" w14:textId="77777777" w:rsidR="00EF5E7E" w:rsidRDefault="000A0319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787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Базовый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7E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Углубленный</w:t>
            </w:r>
            <w:proofErr w:type="spellEnd"/>
          </w:p>
        </w:tc>
      </w:tr>
      <w:tr w:rsidR="00EF5E7E" w14:paraId="3F8F459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8FA3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34E2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B38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F5E7E" w14:paraId="3974419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70A4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4C05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532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CCC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AEB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F7C7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2C6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BA6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564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304C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E2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80D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F5E7E" w14:paraId="729325A2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4D39" w14:textId="77777777" w:rsidR="00EF5E7E" w:rsidRDefault="000A031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30м,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6317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4BF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F7B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9E57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434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B6B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7658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0A46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0676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86F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1CF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4,4</w:t>
            </w:r>
          </w:p>
        </w:tc>
      </w:tr>
      <w:tr w:rsidR="00EF5E7E" w14:paraId="348BEE4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A3FA" w14:textId="77777777" w:rsidR="00EF5E7E" w:rsidRDefault="00EF5E7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57E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6B0A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376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0D7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6E68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7B1F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5177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3026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0D8E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BBB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CE4A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</w:tc>
      </w:tr>
      <w:tr w:rsidR="00EF5E7E" w14:paraId="6B37294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34AB" w14:textId="77777777" w:rsidR="00EF5E7E" w:rsidRDefault="000A031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60м,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6F4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A5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3D8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740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54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87BF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68A6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A656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F8CC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95D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D43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8,0</w:t>
            </w:r>
          </w:p>
        </w:tc>
      </w:tr>
      <w:tr w:rsidR="00EF5E7E" w14:paraId="4D74541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5BBD" w14:textId="77777777" w:rsidR="00EF5E7E" w:rsidRDefault="00EF5E7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3E7E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A0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502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ACF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DCE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DEE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6072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BA0C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46E2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34D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66A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9,3</w:t>
            </w:r>
          </w:p>
        </w:tc>
      </w:tr>
      <w:tr w:rsidR="00EF5E7E" w14:paraId="54F40C5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6D71" w14:textId="77777777" w:rsidR="00EF5E7E" w:rsidRDefault="000A031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Прыжок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длину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толчком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двумя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ногами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4A4A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C23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885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D7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F10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DFCF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AD24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069C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61EB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46A5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EC5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230</w:t>
            </w:r>
          </w:p>
        </w:tc>
      </w:tr>
      <w:tr w:rsidR="00EF5E7E" w14:paraId="0E0D9D8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4E2D" w14:textId="77777777" w:rsidR="00EF5E7E" w:rsidRDefault="00EF5E7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EA8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9F72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BBFE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  <w:p w14:paraId="29E6E879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4B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393C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5AB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B104" w14:textId="77777777" w:rsidR="00EF5E7E" w:rsidRDefault="000A0319">
            <w:pPr>
              <w:ind w:right="-38" w:hanging="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4AD" w14:textId="77777777" w:rsidR="00EF5E7E" w:rsidRDefault="000A0319">
            <w:pPr>
              <w:ind w:right="-36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ABD1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48E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61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</w:t>
            </w:r>
          </w:p>
        </w:tc>
      </w:tr>
    </w:tbl>
    <w:p w14:paraId="3B5FFC5C" w14:textId="77777777" w:rsidR="00EF5E7E" w:rsidRDefault="00EF5E7E">
      <w:pPr>
        <w:ind w:firstLine="567"/>
        <w:jc w:val="both"/>
        <w:rPr>
          <w:rFonts w:cs="Times New Roman"/>
          <w:sz w:val="28"/>
          <w:szCs w:val="28"/>
        </w:rPr>
      </w:pPr>
    </w:p>
    <w:p w14:paraId="6C612C7C" w14:textId="77777777" w:rsidR="00EF5E7E" w:rsidRDefault="000A03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Численные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зачетных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относительно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вид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спорта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гандбол</w:t>
      </w:r>
      <w:proofErr w:type="spellEnd"/>
      <w:r>
        <w:rPr>
          <w:rFonts w:cs="Times New Roman"/>
          <w:sz w:val="28"/>
          <w:szCs w:val="28"/>
        </w:rPr>
        <w:t>»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95"/>
        <w:gridCol w:w="709"/>
      </w:tblGrid>
      <w:tr w:rsidR="00EF5E7E" w14:paraId="7567750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93CB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FD6D19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испытаний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тест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846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  <w:p w14:paraId="009722A4" w14:textId="77777777" w:rsidR="00EF5E7E" w:rsidRDefault="000A0319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EC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Базовый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075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Углубленный</w:t>
            </w:r>
            <w:proofErr w:type="spellEnd"/>
          </w:p>
        </w:tc>
      </w:tr>
      <w:tr w:rsidR="00EF5E7E" w14:paraId="72FC1E4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AB9D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7070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0B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F5E7E" w14:paraId="7F31D41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3134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86B6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C06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B91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4506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F4B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C10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1EA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C342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7A5E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354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AE9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F5E7E" w14:paraId="6B6C94B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EB12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мяча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прямой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30м,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F4A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29DF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437A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75B7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B18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EC1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381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053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3656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860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1C3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4,8</w:t>
            </w:r>
          </w:p>
        </w:tc>
      </w:tr>
      <w:tr w:rsidR="00EF5E7E" w14:paraId="4C2B2DA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EF32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2C5A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54B4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7FB1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7E5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D60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9F2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DE67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E35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7D35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5D1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A7C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</w:tc>
      </w:tr>
      <w:tr w:rsidR="00EF5E7E" w14:paraId="219ABB9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3E3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Выполнение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передач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мяча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паре</w:t>
            </w:r>
            <w:proofErr w:type="spellEnd"/>
            <w:r>
              <w:rPr>
                <w:rFonts w:cs="Times New Roman"/>
                <w:sz w:val="28"/>
                <w:szCs w:val="28"/>
              </w:rPr>
              <w:t>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19C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BD0F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A7E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901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2177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FBF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711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965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3B4F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5EA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AF0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16,5</w:t>
            </w:r>
          </w:p>
        </w:tc>
      </w:tr>
      <w:tr w:rsidR="00EF5E7E" w14:paraId="2BDBCB2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83F3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DC2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1DC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87E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560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0B5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8078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057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DDC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7376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50F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823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17,5</w:t>
            </w:r>
          </w:p>
        </w:tc>
      </w:tr>
    </w:tbl>
    <w:p w14:paraId="2A0C8596" w14:textId="77777777" w:rsidR="00EF5E7E" w:rsidRDefault="00EF5E7E">
      <w:pPr>
        <w:jc w:val="both"/>
        <w:rPr>
          <w:rFonts w:cs="Times New Roman"/>
          <w:sz w:val="28"/>
          <w:szCs w:val="28"/>
        </w:rPr>
      </w:pPr>
    </w:p>
    <w:p w14:paraId="3D6D81BE" w14:textId="77777777" w:rsidR="00EF5E7E" w:rsidRDefault="000A031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Численные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зачетных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относительно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специальные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навыки</w:t>
      </w:r>
      <w:proofErr w:type="spellEnd"/>
      <w:r>
        <w:rPr>
          <w:rFonts w:cs="Times New Roman"/>
          <w:sz w:val="28"/>
          <w:szCs w:val="28"/>
        </w:rPr>
        <w:t>»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851"/>
        <w:gridCol w:w="708"/>
        <w:gridCol w:w="709"/>
        <w:gridCol w:w="709"/>
        <w:gridCol w:w="709"/>
        <w:gridCol w:w="708"/>
        <w:gridCol w:w="596"/>
        <w:gridCol w:w="567"/>
        <w:gridCol w:w="567"/>
      </w:tblGrid>
      <w:tr w:rsidR="00EF5E7E" w14:paraId="3B5E1DE8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1CFB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ABFA38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испытаний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тест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0DF2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  <w:p w14:paraId="650DDFD1" w14:textId="77777777" w:rsidR="00EF5E7E" w:rsidRDefault="000A0319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4C23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Базовый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B42F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Углубленный</w:t>
            </w:r>
            <w:proofErr w:type="spellEnd"/>
          </w:p>
        </w:tc>
      </w:tr>
      <w:tr w:rsidR="00EF5E7E" w14:paraId="2D4115E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14EA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215C" w14:textId="77777777" w:rsidR="00EF5E7E" w:rsidRDefault="00EF5E7E">
            <w:pPr>
              <w:ind w:right="-108" w:hanging="1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A3C8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F5E7E" w14:paraId="340E29F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4957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6E70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A4B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CFC8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25DE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72F1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515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E6A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53C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3729" w14:textId="77777777" w:rsidR="00EF5E7E" w:rsidRDefault="000A0319">
            <w:pPr>
              <w:ind w:right="-108" w:hanging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0460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A09B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F5E7E" w14:paraId="6B43AA4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7911" w14:textId="77777777" w:rsidR="00EF5E7E" w:rsidRDefault="000A031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Бросок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н/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мяча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кг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двумя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из-за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головы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сидя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4B94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54C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C18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98F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CAE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9AB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5E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E22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1D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9EC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94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F5E7E" w14:paraId="039344F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D3FE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7B8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FC74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C52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7EC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281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53C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97B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3DA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CDAC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FF54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E3B4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F5E7E" w14:paraId="1045787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F825" w14:textId="77777777" w:rsidR="00EF5E7E" w:rsidRDefault="000A031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Бросок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н/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мяча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двумя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из-за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головы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сидя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8EAA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E6D4" w14:textId="77777777" w:rsidR="00EF5E7E" w:rsidRDefault="000A0319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090B" w14:textId="77777777" w:rsidR="00EF5E7E" w:rsidRDefault="000A0319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9D0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BC1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72F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E81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27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8FC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8F2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AEC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EF5E7E" w14:paraId="4A407BF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4098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43D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AD0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38D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4C8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4731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DC5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08F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B6C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4390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B45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57D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560</w:t>
            </w:r>
          </w:p>
        </w:tc>
      </w:tr>
      <w:tr w:rsidR="00EF5E7E" w14:paraId="0822738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5FF2" w14:textId="77777777" w:rsidR="00EF5E7E" w:rsidRDefault="000A031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Челночный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50 м,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81E2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931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D67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13D4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973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D63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4B7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9FE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E11A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70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2E7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F5E7E" w14:paraId="2E1E66F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FC41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06E9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BC17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6E9C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469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A691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BEA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DD1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F51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A534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AAC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B44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F5E7E" w14:paraId="45003BC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4961" w14:textId="77777777" w:rsidR="00EF5E7E" w:rsidRDefault="000A03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Челночный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бег</w:t>
            </w:r>
            <w:proofErr w:type="spellEnd"/>
          </w:p>
          <w:p w14:paraId="3248EFCC" w14:textId="77777777" w:rsidR="00EF5E7E" w:rsidRDefault="000A0319">
            <w:pPr>
              <w:ind w:right="-9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100 м,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2B9E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235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A8E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7A0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6AE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421B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62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0E2D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CB8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067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C5A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23,5</w:t>
            </w:r>
          </w:p>
        </w:tc>
      </w:tr>
      <w:tr w:rsidR="00EF5E7E" w14:paraId="69B2738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56A0" w14:textId="77777777" w:rsidR="00EF5E7E" w:rsidRDefault="00EF5E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1257" w14:textId="77777777" w:rsidR="00EF5E7E" w:rsidRDefault="000A03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1C1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1443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1E9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4EF0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1D22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9A49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C2CE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1BF9" w14:textId="77777777" w:rsidR="00EF5E7E" w:rsidRDefault="000A0319">
            <w:pPr>
              <w:ind w:left="-108" w:right="-11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EFB5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BAD6" w14:textId="77777777" w:rsidR="00EF5E7E" w:rsidRDefault="000A0319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25,0</w:t>
            </w:r>
          </w:p>
        </w:tc>
      </w:tr>
    </w:tbl>
    <w:p w14:paraId="7E076020" w14:textId="77777777" w:rsidR="00EF5E7E" w:rsidRDefault="00EF5E7E">
      <w:pPr>
        <w:jc w:val="center"/>
        <w:rPr>
          <w:sz w:val="28"/>
          <w:szCs w:val="28"/>
        </w:rPr>
      </w:pPr>
    </w:p>
    <w:p w14:paraId="7BFFBA83" w14:textId="77777777" w:rsidR="00EF5E7E" w:rsidRDefault="00EF5E7E">
      <w:pPr>
        <w:jc w:val="center"/>
        <w:rPr>
          <w:sz w:val="28"/>
          <w:szCs w:val="28"/>
        </w:rPr>
      </w:pPr>
    </w:p>
    <w:p w14:paraId="1CA31C6B" w14:textId="77777777" w:rsidR="00EF5E7E" w:rsidRDefault="00EF5E7E">
      <w:pPr>
        <w:spacing w:line="100" w:lineRule="atLeast"/>
        <w:jc w:val="center"/>
      </w:pPr>
    </w:p>
    <w:p w14:paraId="3885ECD8" w14:textId="77777777" w:rsidR="00EF5E7E" w:rsidRDefault="00EF5E7E">
      <w:pPr>
        <w:spacing w:line="100" w:lineRule="atLeast"/>
        <w:jc w:val="center"/>
      </w:pPr>
    </w:p>
    <w:p w14:paraId="04DBE840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03698132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018E1982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4375487F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</w:pPr>
    </w:p>
    <w:p w14:paraId="056B19CA" w14:textId="77777777" w:rsidR="00EF5E7E" w:rsidRDefault="00EF5E7E">
      <w:pPr>
        <w:pStyle w:val="Standard"/>
        <w:autoSpaceDE w:val="0"/>
        <w:jc w:val="both"/>
        <w:rPr>
          <w:bCs/>
          <w:sz w:val="28"/>
          <w:szCs w:val="28"/>
        </w:rPr>
        <w:sectPr w:rsidR="00EF5E7E">
          <w:pgSz w:w="11906" w:h="16838"/>
          <w:pgMar w:top="1134" w:right="567" w:bottom="1134" w:left="1701" w:header="720" w:footer="720" w:gutter="0"/>
          <w:cols w:space="720"/>
        </w:sectPr>
      </w:pPr>
    </w:p>
    <w:p w14:paraId="78C91DAA" w14:textId="77777777" w:rsidR="00EF5E7E" w:rsidRDefault="00EF5E7E">
      <w:pPr>
        <w:pStyle w:val="Standard"/>
        <w:spacing w:after="150" w:line="0" w:lineRule="atLeast"/>
        <w:jc w:val="both"/>
      </w:pPr>
    </w:p>
    <w:sectPr w:rsidR="00EF5E7E">
      <w:pgSz w:w="11906" w:h="16838"/>
      <w:pgMar w:top="1134" w:right="866" w:bottom="0" w:left="1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CF23" w14:textId="77777777" w:rsidR="00000000" w:rsidRDefault="000A0319">
      <w:r>
        <w:separator/>
      </w:r>
    </w:p>
  </w:endnote>
  <w:endnote w:type="continuationSeparator" w:id="0">
    <w:p w14:paraId="1E06FE23" w14:textId="77777777" w:rsidR="00000000" w:rsidRDefault="000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74E" w14:textId="77777777" w:rsidR="00000000" w:rsidRDefault="000A0319">
      <w:r>
        <w:rPr>
          <w:color w:val="000000"/>
        </w:rPr>
        <w:separator/>
      </w:r>
    </w:p>
  </w:footnote>
  <w:footnote w:type="continuationSeparator" w:id="0">
    <w:p w14:paraId="392B5B8D" w14:textId="77777777" w:rsidR="00000000" w:rsidRDefault="000A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172"/>
    <w:multiLevelType w:val="multilevel"/>
    <w:tmpl w:val="C436C778"/>
    <w:styleLink w:val="WW8Num2"/>
    <w:lvl w:ilvl="0">
      <w:start w:val="1"/>
      <w:numFmt w:val="decimal"/>
      <w:lvlText w:val="%1."/>
      <w:lvlJc w:val="left"/>
      <w:pPr>
        <w:ind w:left="20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1A59B1"/>
    <w:multiLevelType w:val="multilevel"/>
    <w:tmpl w:val="378C4C42"/>
    <w:styleLink w:val="WW8Num1"/>
    <w:lvl w:ilvl="0">
      <w:numFmt w:val="bullet"/>
      <w:lvlText w:val=""/>
      <w:lvlJc w:val="left"/>
      <w:pPr>
        <w:ind w:left="-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-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230E7B63"/>
    <w:multiLevelType w:val="multilevel"/>
    <w:tmpl w:val="9000B9C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AF4"/>
    <w:multiLevelType w:val="multilevel"/>
    <w:tmpl w:val="1C9E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FAB5CEC"/>
    <w:multiLevelType w:val="multilevel"/>
    <w:tmpl w:val="4814B64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478C"/>
    <w:multiLevelType w:val="multilevel"/>
    <w:tmpl w:val="38DE21E6"/>
    <w:styleLink w:val="WW8Num5"/>
    <w:lvl w:ilvl="0">
      <w:start w:val="1"/>
      <w:numFmt w:val="decimal"/>
      <w:lvlText w:val="%1."/>
      <w:lvlJc w:val="right"/>
      <w:pPr>
        <w:ind w:left="78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33791228">
    <w:abstractNumId w:val="1"/>
  </w:num>
  <w:num w:numId="2" w16cid:durableId="1903983478">
    <w:abstractNumId w:val="0"/>
  </w:num>
  <w:num w:numId="3" w16cid:durableId="435714567">
    <w:abstractNumId w:val="4"/>
  </w:num>
  <w:num w:numId="4" w16cid:durableId="1560674988">
    <w:abstractNumId w:val="2"/>
  </w:num>
  <w:num w:numId="5" w16cid:durableId="1666929593">
    <w:abstractNumId w:val="5"/>
  </w:num>
  <w:num w:numId="6" w16cid:durableId="144272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5E7E"/>
    <w:rsid w:val="000A0319"/>
    <w:rsid w:val="00E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A91"/>
  <w15:docId w15:val="{341273E1-CC11-46B0-9191-2B5D4C6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val="ru-RU" w:bidi="ar-SA"/>
    </w:rPr>
  </w:style>
  <w:style w:type="paragraph" w:customStyle="1" w:styleId="1">
    <w:name w:val="Текст1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Body Text"/>
    <w:basedOn w:val="a"/>
    <w:pPr>
      <w:spacing w:after="120"/>
      <w:textAlignment w:val="auto"/>
    </w:pPr>
    <w:rPr>
      <w:rFonts w:eastAsia="SimSun" w:cs="Mangal"/>
      <w:lang w:val="ru-RU" w:eastAsia="hi-IN" w:bidi="hi-IN"/>
    </w:rPr>
  </w:style>
  <w:style w:type="character" w:customStyle="1" w:styleId="aa">
    <w:name w:val="Основной текст Знак"/>
    <w:basedOn w:val="a0"/>
    <w:rPr>
      <w:rFonts w:eastAsia="SimSun" w:cs="Mangal"/>
      <w:kern w:val="3"/>
      <w:lang w:val="ru-RU" w:eastAsia="hi-IN" w:bidi="hi-I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2019-10-25T07:31:00Z</cp:lastPrinted>
  <dcterms:created xsi:type="dcterms:W3CDTF">2022-04-22T08:28:00Z</dcterms:created>
  <dcterms:modified xsi:type="dcterms:W3CDTF">2022-04-22T08:28:00Z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